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182A" w14:textId="77777777" w:rsidR="006A417F" w:rsidRPr="00021356" w:rsidRDefault="00940E6D" w:rsidP="006A417F">
      <w:pPr>
        <w:spacing w:after="120"/>
        <w:rPr>
          <w:rFonts w:ascii="Calibri" w:hAnsi="Calibri"/>
          <w:b/>
          <w:color w:val="17365D"/>
          <w:sz w:val="28"/>
          <w:szCs w:val="28"/>
        </w:rPr>
      </w:pPr>
      <w:r w:rsidRPr="00021356">
        <w:rPr>
          <w:rFonts w:ascii="Calibri" w:hAnsi="Calibri"/>
          <w:b/>
          <w:noProof/>
          <w:color w:val="17365D"/>
          <w:sz w:val="28"/>
          <w:szCs w:val="28"/>
        </w:rPr>
        <w:drawing>
          <wp:inline distT="0" distB="0" distL="0" distR="0" wp14:anchorId="4FE8B05B" wp14:editId="2CC26482">
            <wp:extent cx="5943600" cy="1054100"/>
            <wp:effectExtent l="0" t="0" r="0" b="0"/>
            <wp:docPr id="1" name="Picture 1" descr="SNAP_weekly_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_weekly_header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6D096" w14:textId="538D4B1D" w:rsidR="00C64073" w:rsidRPr="00021356" w:rsidRDefault="00307905" w:rsidP="006A417F">
      <w:pPr>
        <w:spacing w:after="120"/>
        <w:jc w:val="center"/>
        <w:rPr>
          <w:rFonts w:ascii="Calibri" w:hAnsi="Calibri"/>
          <w:b/>
          <w:color w:val="008000"/>
          <w:sz w:val="52"/>
          <w:szCs w:val="52"/>
        </w:rPr>
      </w:pPr>
      <w:r>
        <w:rPr>
          <w:rFonts w:ascii="Calibri" w:hAnsi="Calibri"/>
          <w:b/>
          <w:color w:val="008000"/>
          <w:sz w:val="52"/>
          <w:szCs w:val="52"/>
        </w:rPr>
        <w:t>20</w:t>
      </w:r>
      <w:r w:rsidR="001F15ED">
        <w:rPr>
          <w:rFonts w:ascii="Calibri" w:hAnsi="Calibri"/>
          <w:b/>
          <w:color w:val="008000"/>
          <w:sz w:val="52"/>
          <w:szCs w:val="52"/>
        </w:rPr>
        <w:t>2</w:t>
      </w:r>
      <w:r w:rsidR="009A685A">
        <w:rPr>
          <w:rFonts w:ascii="Calibri" w:hAnsi="Calibri"/>
          <w:b/>
          <w:color w:val="008000"/>
          <w:sz w:val="52"/>
          <w:szCs w:val="52"/>
        </w:rPr>
        <w:t>1</w:t>
      </w:r>
      <w:r w:rsidR="00F96087">
        <w:rPr>
          <w:rFonts w:ascii="Calibri" w:hAnsi="Calibri"/>
          <w:b/>
          <w:color w:val="008000"/>
          <w:sz w:val="52"/>
          <w:szCs w:val="52"/>
        </w:rPr>
        <w:t>-2</w:t>
      </w:r>
      <w:r w:rsidR="009A685A">
        <w:rPr>
          <w:rFonts w:ascii="Calibri" w:hAnsi="Calibri"/>
          <w:b/>
          <w:color w:val="008000"/>
          <w:sz w:val="52"/>
          <w:szCs w:val="52"/>
        </w:rPr>
        <w:t>2</w:t>
      </w:r>
      <w:r>
        <w:rPr>
          <w:rFonts w:ascii="Calibri" w:hAnsi="Calibri"/>
          <w:b/>
          <w:color w:val="008000"/>
          <w:sz w:val="52"/>
          <w:szCs w:val="52"/>
        </w:rPr>
        <w:t xml:space="preserve"> </w:t>
      </w:r>
      <w:r w:rsidR="00C64073" w:rsidRPr="00021356">
        <w:rPr>
          <w:rFonts w:ascii="Calibri" w:hAnsi="Calibri"/>
          <w:b/>
          <w:color w:val="008000"/>
          <w:sz w:val="52"/>
          <w:szCs w:val="52"/>
        </w:rPr>
        <w:t>SNAP F.A.Q.s</w:t>
      </w:r>
    </w:p>
    <w:p w14:paraId="465CCF5A" w14:textId="77777777" w:rsidR="00C64073" w:rsidRPr="00021356" w:rsidRDefault="00C64073">
      <w:pPr>
        <w:rPr>
          <w:rFonts w:ascii="Calibri" w:hAnsi="Calibri"/>
          <w:b/>
          <w:color w:val="17365D"/>
          <w:sz w:val="28"/>
          <w:u w:val="single"/>
        </w:rPr>
      </w:pPr>
      <w:r w:rsidRPr="00021356">
        <w:rPr>
          <w:rFonts w:ascii="Calibri" w:hAnsi="Calibri"/>
          <w:b/>
          <w:color w:val="17365D"/>
          <w:sz w:val="28"/>
        </w:rPr>
        <w:t>1)</w:t>
      </w:r>
      <w:r w:rsidR="00CF4BE9" w:rsidRPr="00021356">
        <w:rPr>
          <w:rFonts w:ascii="Calibri" w:hAnsi="Calibri"/>
          <w:b/>
          <w:color w:val="17365D"/>
          <w:sz w:val="28"/>
        </w:rPr>
        <w:t xml:space="preserve"> </w:t>
      </w:r>
      <w:r w:rsidRPr="00021356">
        <w:rPr>
          <w:rFonts w:ascii="Calibri" w:hAnsi="Calibri"/>
          <w:b/>
          <w:color w:val="17365D"/>
          <w:sz w:val="28"/>
        </w:rPr>
        <w:t xml:space="preserve"> </w:t>
      </w:r>
      <w:r w:rsidRPr="00021356">
        <w:rPr>
          <w:rFonts w:ascii="Calibri" w:hAnsi="Calibri"/>
          <w:b/>
          <w:color w:val="17365D"/>
          <w:sz w:val="28"/>
          <w:u w:val="single"/>
        </w:rPr>
        <w:t>Is housing provided during SNAP service?</w:t>
      </w:r>
    </w:p>
    <w:p w14:paraId="718B86C2" w14:textId="77777777" w:rsidR="00C64073" w:rsidRPr="00021356" w:rsidRDefault="00C64073">
      <w:pPr>
        <w:rPr>
          <w:rFonts w:ascii="Calibri" w:hAnsi="Calibri"/>
          <w:color w:val="17365D"/>
          <w:sz w:val="28"/>
        </w:rPr>
      </w:pPr>
    </w:p>
    <w:p w14:paraId="10BDC33B" w14:textId="73FB5CFD" w:rsidR="00C64073" w:rsidRPr="00021356" w:rsidRDefault="00C64073">
      <w:pPr>
        <w:rPr>
          <w:rFonts w:ascii="Calibri" w:hAnsi="Calibri"/>
          <w:color w:val="17365D"/>
          <w:sz w:val="28"/>
        </w:rPr>
      </w:pPr>
      <w:r w:rsidRPr="00021356">
        <w:rPr>
          <w:rFonts w:ascii="Calibri" w:hAnsi="Calibri"/>
          <w:color w:val="17365D"/>
          <w:sz w:val="28"/>
        </w:rPr>
        <w:t xml:space="preserve">Usually, the AmeriCorps </w:t>
      </w:r>
      <w:r w:rsidR="0071366A" w:rsidRPr="00021356">
        <w:rPr>
          <w:rFonts w:ascii="Calibri" w:hAnsi="Calibri"/>
          <w:color w:val="17365D"/>
          <w:sz w:val="28"/>
        </w:rPr>
        <w:t xml:space="preserve">Members </w:t>
      </w:r>
      <w:r w:rsidRPr="00021356">
        <w:rPr>
          <w:rFonts w:ascii="Calibri" w:hAnsi="Calibri"/>
          <w:color w:val="17365D"/>
          <w:sz w:val="28"/>
        </w:rPr>
        <w:t>must find their own hou</w:t>
      </w:r>
      <w:r w:rsidR="00A15ED8">
        <w:rPr>
          <w:rFonts w:ascii="Calibri" w:hAnsi="Calibri"/>
          <w:color w:val="17365D"/>
          <w:sz w:val="28"/>
        </w:rPr>
        <w:t xml:space="preserve">sing near their site location. </w:t>
      </w:r>
      <w:r w:rsidRPr="00021356">
        <w:rPr>
          <w:rFonts w:ascii="Calibri" w:hAnsi="Calibri"/>
          <w:color w:val="17365D"/>
          <w:sz w:val="28"/>
        </w:rPr>
        <w:t>Sites are expected to provide whatever support they can</w:t>
      </w:r>
      <w:r w:rsidR="0071366A" w:rsidRPr="00021356">
        <w:rPr>
          <w:rFonts w:ascii="Calibri" w:hAnsi="Calibri"/>
          <w:color w:val="17365D"/>
          <w:sz w:val="28"/>
        </w:rPr>
        <w:t>,</w:t>
      </w:r>
      <w:r w:rsidRPr="00021356">
        <w:rPr>
          <w:rFonts w:ascii="Calibri" w:hAnsi="Calibri"/>
          <w:color w:val="17365D"/>
          <w:sz w:val="28"/>
        </w:rPr>
        <w:t xml:space="preserve"> which usually means providing information about where to look for affordable housing, key contacts, outreach to friends and </w:t>
      </w:r>
      <w:r w:rsidR="008B6239" w:rsidRPr="00021356">
        <w:rPr>
          <w:rFonts w:ascii="Calibri" w:hAnsi="Calibri"/>
          <w:color w:val="17365D"/>
          <w:sz w:val="28"/>
        </w:rPr>
        <w:t xml:space="preserve">the </w:t>
      </w:r>
      <w:r w:rsidRPr="00021356">
        <w:rPr>
          <w:rFonts w:ascii="Calibri" w:hAnsi="Calibri"/>
          <w:color w:val="17365D"/>
          <w:sz w:val="28"/>
        </w:rPr>
        <w:t>organization</w:t>
      </w:r>
      <w:r w:rsidR="008B6239" w:rsidRPr="00021356">
        <w:rPr>
          <w:rFonts w:ascii="Calibri" w:hAnsi="Calibri"/>
          <w:color w:val="17365D"/>
          <w:sz w:val="28"/>
        </w:rPr>
        <w:t>’s</w:t>
      </w:r>
      <w:r w:rsidRPr="00021356">
        <w:rPr>
          <w:rFonts w:ascii="Calibri" w:hAnsi="Calibri"/>
          <w:color w:val="17365D"/>
          <w:sz w:val="28"/>
        </w:rPr>
        <w:t xml:space="preserve"> network to </w:t>
      </w:r>
      <w:proofErr w:type="gramStart"/>
      <w:r w:rsidRPr="00021356">
        <w:rPr>
          <w:rFonts w:ascii="Calibri" w:hAnsi="Calibri"/>
          <w:color w:val="17365D"/>
          <w:sz w:val="28"/>
        </w:rPr>
        <w:t>he</w:t>
      </w:r>
      <w:r w:rsidR="00A15ED8">
        <w:rPr>
          <w:rFonts w:ascii="Calibri" w:hAnsi="Calibri"/>
          <w:color w:val="17365D"/>
          <w:sz w:val="28"/>
        </w:rPr>
        <w:t>lp out</w:t>
      </w:r>
      <w:proofErr w:type="gramEnd"/>
      <w:r w:rsidR="00A15ED8">
        <w:rPr>
          <w:rFonts w:ascii="Calibri" w:hAnsi="Calibri"/>
          <w:color w:val="17365D"/>
          <w:sz w:val="28"/>
        </w:rPr>
        <w:t xml:space="preserve"> with housing, and </w:t>
      </w:r>
      <w:r w:rsidR="000A3126">
        <w:rPr>
          <w:rFonts w:ascii="Calibri" w:hAnsi="Calibri"/>
          <w:color w:val="17365D"/>
          <w:sz w:val="28"/>
        </w:rPr>
        <w:t xml:space="preserve">to </w:t>
      </w:r>
      <w:r w:rsidR="00A15ED8">
        <w:rPr>
          <w:rFonts w:ascii="Calibri" w:hAnsi="Calibri"/>
          <w:color w:val="17365D"/>
          <w:sz w:val="28"/>
        </w:rPr>
        <w:t>providing short-term accommodation</w:t>
      </w:r>
      <w:r w:rsidRPr="00021356">
        <w:rPr>
          <w:rFonts w:ascii="Calibri" w:hAnsi="Calibri"/>
          <w:color w:val="17365D"/>
          <w:sz w:val="28"/>
        </w:rPr>
        <w:t xml:space="preserve"> while the </w:t>
      </w:r>
      <w:r w:rsidR="0071366A" w:rsidRPr="00021356">
        <w:rPr>
          <w:rFonts w:ascii="Calibri" w:hAnsi="Calibri"/>
          <w:color w:val="17365D"/>
          <w:sz w:val="28"/>
        </w:rPr>
        <w:t xml:space="preserve">Member </w:t>
      </w:r>
      <w:r w:rsidRPr="00021356">
        <w:rPr>
          <w:rFonts w:ascii="Calibri" w:hAnsi="Calibri"/>
          <w:color w:val="17365D"/>
          <w:sz w:val="28"/>
        </w:rPr>
        <w:t>searches for housing</w:t>
      </w:r>
      <w:r w:rsidR="0071366A" w:rsidRPr="00021356">
        <w:rPr>
          <w:rFonts w:ascii="Calibri" w:hAnsi="Calibri"/>
          <w:color w:val="17365D"/>
          <w:sz w:val="28"/>
        </w:rPr>
        <w:t>.</w:t>
      </w:r>
      <w:r w:rsidR="000A3126">
        <w:rPr>
          <w:rFonts w:ascii="Calibri" w:hAnsi="Calibri"/>
          <w:color w:val="17365D"/>
          <w:sz w:val="28"/>
        </w:rPr>
        <w:t xml:space="preserve"> </w:t>
      </w:r>
      <w:r w:rsidR="0071366A" w:rsidRPr="00021356">
        <w:rPr>
          <w:rFonts w:ascii="Calibri" w:hAnsi="Calibri"/>
          <w:color w:val="17365D"/>
          <w:sz w:val="28"/>
        </w:rPr>
        <w:t xml:space="preserve">This </w:t>
      </w:r>
      <w:r w:rsidRPr="00021356">
        <w:rPr>
          <w:rFonts w:ascii="Calibri" w:hAnsi="Calibri"/>
          <w:color w:val="17365D"/>
          <w:sz w:val="28"/>
        </w:rPr>
        <w:t>usually means a place to sleep for a few nights – site supervisor home, home of a supp</w:t>
      </w:r>
      <w:r w:rsidR="000A3126">
        <w:rPr>
          <w:rFonts w:ascii="Calibri" w:hAnsi="Calibri"/>
          <w:color w:val="17365D"/>
          <w:sz w:val="28"/>
        </w:rPr>
        <w:t>orter of the organization, etc.</w:t>
      </w:r>
      <w:r w:rsidRPr="00021356">
        <w:rPr>
          <w:rFonts w:ascii="Calibri" w:hAnsi="Calibri"/>
          <w:color w:val="17365D"/>
          <w:sz w:val="28"/>
        </w:rPr>
        <w:t xml:space="preserve"> </w:t>
      </w:r>
    </w:p>
    <w:p w14:paraId="5AF7608F" w14:textId="77777777" w:rsidR="00F37EC8" w:rsidRPr="00021356" w:rsidRDefault="00F37EC8">
      <w:pPr>
        <w:rPr>
          <w:rFonts w:ascii="Calibri" w:hAnsi="Calibri"/>
          <w:b/>
          <w:color w:val="17365D"/>
          <w:sz w:val="28"/>
        </w:rPr>
      </w:pPr>
    </w:p>
    <w:p w14:paraId="5F403BA5" w14:textId="77777777" w:rsidR="00C64073" w:rsidRPr="00021356" w:rsidRDefault="00C64073">
      <w:pPr>
        <w:rPr>
          <w:rFonts w:ascii="Calibri" w:hAnsi="Calibri"/>
          <w:b/>
          <w:color w:val="17365D"/>
          <w:sz w:val="28"/>
          <w:u w:val="single"/>
        </w:rPr>
      </w:pPr>
      <w:r w:rsidRPr="00021356">
        <w:rPr>
          <w:rFonts w:ascii="Calibri" w:hAnsi="Calibri"/>
          <w:b/>
          <w:color w:val="17365D"/>
          <w:sz w:val="28"/>
        </w:rPr>
        <w:t xml:space="preserve">2) </w:t>
      </w:r>
      <w:r w:rsidR="00CF4BE9" w:rsidRPr="00021356">
        <w:rPr>
          <w:rFonts w:ascii="Calibri" w:hAnsi="Calibri"/>
          <w:b/>
          <w:color w:val="17365D"/>
          <w:sz w:val="28"/>
        </w:rPr>
        <w:t xml:space="preserve"> </w:t>
      </w:r>
      <w:r w:rsidR="004F6738" w:rsidRPr="00021356">
        <w:rPr>
          <w:rFonts w:ascii="Calibri" w:hAnsi="Calibri"/>
          <w:b/>
          <w:color w:val="17365D"/>
          <w:sz w:val="28"/>
          <w:u w:val="single"/>
        </w:rPr>
        <w:t xml:space="preserve">What is the </w:t>
      </w:r>
      <w:r w:rsidRPr="00021356">
        <w:rPr>
          <w:rFonts w:ascii="Calibri" w:hAnsi="Calibri"/>
          <w:b/>
          <w:color w:val="17365D"/>
          <w:sz w:val="28"/>
          <w:u w:val="single"/>
        </w:rPr>
        <w:t>SNAP hiring process</w:t>
      </w:r>
      <w:r w:rsidR="004F6738" w:rsidRPr="00021356">
        <w:rPr>
          <w:rFonts w:ascii="Calibri" w:hAnsi="Calibri"/>
          <w:b/>
          <w:color w:val="17365D"/>
          <w:sz w:val="28"/>
          <w:u w:val="single"/>
        </w:rPr>
        <w:t>?</w:t>
      </w:r>
    </w:p>
    <w:p w14:paraId="3E3CFFC9" w14:textId="77777777" w:rsidR="00C64073" w:rsidRPr="00021356" w:rsidRDefault="00C64073">
      <w:pPr>
        <w:rPr>
          <w:rFonts w:ascii="Calibri" w:hAnsi="Calibri"/>
          <w:color w:val="17365D"/>
          <w:sz w:val="28"/>
        </w:rPr>
      </w:pPr>
    </w:p>
    <w:p w14:paraId="452D8980" w14:textId="0DB39A5F" w:rsidR="00C64073" w:rsidRPr="00021356" w:rsidRDefault="00F37EC8">
      <w:pPr>
        <w:rPr>
          <w:rFonts w:ascii="Calibri" w:hAnsi="Calibri"/>
          <w:color w:val="17365D"/>
          <w:sz w:val="28"/>
        </w:rPr>
      </w:pPr>
      <w:r w:rsidRPr="00021356">
        <w:rPr>
          <w:rFonts w:ascii="Calibri" w:hAnsi="Calibri"/>
          <w:color w:val="17365D"/>
          <w:sz w:val="28"/>
        </w:rPr>
        <w:t>SNAP staff will review all applications, cover letters and resumes. SNAP staff wil</w:t>
      </w:r>
      <w:r w:rsidR="00A15ED8">
        <w:rPr>
          <w:rFonts w:ascii="Calibri" w:hAnsi="Calibri"/>
          <w:color w:val="17365D"/>
          <w:sz w:val="28"/>
        </w:rPr>
        <w:t>l select candidates for a first-</w:t>
      </w:r>
      <w:r w:rsidRPr="00021356">
        <w:rPr>
          <w:rFonts w:ascii="Calibri" w:hAnsi="Calibri"/>
          <w:color w:val="17365D"/>
          <w:sz w:val="28"/>
        </w:rPr>
        <w:t xml:space="preserve">round interview, performed by SNAP and Alliance staff, board and volunteers. </w:t>
      </w:r>
      <w:r w:rsidR="00A15ED8">
        <w:rPr>
          <w:rFonts w:ascii="Calibri" w:hAnsi="Calibri"/>
          <w:color w:val="17365D"/>
          <w:sz w:val="28"/>
        </w:rPr>
        <w:t>After the first-</w:t>
      </w:r>
      <w:r w:rsidR="00C64073" w:rsidRPr="00021356">
        <w:rPr>
          <w:rFonts w:ascii="Calibri" w:hAnsi="Calibri"/>
          <w:color w:val="17365D"/>
          <w:sz w:val="28"/>
        </w:rPr>
        <w:t xml:space="preserve">round interviews, SNAP will review the </w:t>
      </w:r>
      <w:r w:rsidR="00A15ED8">
        <w:rPr>
          <w:rFonts w:ascii="Calibri" w:hAnsi="Calibri"/>
          <w:color w:val="17365D"/>
          <w:sz w:val="28"/>
        </w:rPr>
        <w:t>results</w:t>
      </w:r>
      <w:r w:rsidR="00802E41" w:rsidRPr="00021356">
        <w:rPr>
          <w:rFonts w:ascii="Calibri" w:hAnsi="Calibri"/>
          <w:color w:val="17365D"/>
          <w:sz w:val="28"/>
        </w:rPr>
        <w:t>,</w:t>
      </w:r>
      <w:r w:rsidR="00C64073" w:rsidRPr="00021356">
        <w:rPr>
          <w:rFonts w:ascii="Calibri" w:hAnsi="Calibri"/>
          <w:color w:val="17365D"/>
          <w:sz w:val="28"/>
        </w:rPr>
        <w:t xml:space="preserve"> and based on the qualifications of the applications, the site preferences of the applicants, and the position requirements, SNAP will </w:t>
      </w:r>
      <w:r w:rsidRPr="00021356">
        <w:rPr>
          <w:rFonts w:ascii="Calibri" w:hAnsi="Calibri"/>
          <w:color w:val="17365D"/>
          <w:sz w:val="28"/>
        </w:rPr>
        <w:t>match applicants with</w:t>
      </w:r>
      <w:r w:rsidR="00C64073" w:rsidRPr="00021356">
        <w:rPr>
          <w:rFonts w:ascii="Calibri" w:hAnsi="Calibri"/>
          <w:color w:val="17365D"/>
          <w:sz w:val="28"/>
        </w:rPr>
        <w:t xml:space="preserve"> </w:t>
      </w:r>
      <w:r w:rsidR="00802E41" w:rsidRPr="00021356">
        <w:rPr>
          <w:rFonts w:ascii="Calibri" w:hAnsi="Calibri"/>
          <w:color w:val="17365D"/>
          <w:sz w:val="28"/>
        </w:rPr>
        <w:t>second-</w:t>
      </w:r>
      <w:r w:rsidR="00C64073" w:rsidRPr="00021356">
        <w:rPr>
          <w:rFonts w:ascii="Calibri" w:hAnsi="Calibri"/>
          <w:color w:val="17365D"/>
          <w:sz w:val="28"/>
        </w:rPr>
        <w:t>round interview opp</w:t>
      </w:r>
      <w:r w:rsidR="00A15ED8">
        <w:rPr>
          <w:rFonts w:ascii="Calibri" w:hAnsi="Calibri"/>
          <w:color w:val="17365D"/>
          <w:sz w:val="28"/>
        </w:rPr>
        <w:t>ortunities at different sites. S</w:t>
      </w:r>
      <w:r w:rsidR="00C64073" w:rsidRPr="00021356">
        <w:rPr>
          <w:rFonts w:ascii="Calibri" w:hAnsi="Calibri"/>
          <w:color w:val="17365D"/>
          <w:sz w:val="28"/>
        </w:rPr>
        <w:t xml:space="preserve">ites will receive the application packets on </w:t>
      </w:r>
      <w:r w:rsidR="00C64073" w:rsidRPr="000A3126">
        <w:rPr>
          <w:rFonts w:ascii="Calibri" w:hAnsi="Calibri"/>
          <w:color w:val="17365D"/>
          <w:sz w:val="28"/>
        </w:rPr>
        <w:t xml:space="preserve">approximately </w:t>
      </w:r>
      <w:r w:rsidR="005C3182">
        <w:rPr>
          <w:rFonts w:ascii="Calibri" w:hAnsi="Calibri"/>
          <w:color w:val="17365D"/>
          <w:sz w:val="28"/>
        </w:rPr>
        <w:t>August</w:t>
      </w:r>
      <w:r w:rsidR="001F15ED">
        <w:rPr>
          <w:rFonts w:ascii="Calibri" w:hAnsi="Calibri"/>
          <w:color w:val="17365D"/>
          <w:sz w:val="28"/>
        </w:rPr>
        <w:t xml:space="preserve"> </w:t>
      </w:r>
      <w:r w:rsidR="009A685A">
        <w:rPr>
          <w:rFonts w:ascii="Calibri" w:hAnsi="Calibri"/>
          <w:color w:val="17365D"/>
          <w:sz w:val="28"/>
        </w:rPr>
        <w:t>30</w:t>
      </w:r>
      <w:r w:rsidR="001F15ED" w:rsidRPr="001F15ED">
        <w:rPr>
          <w:rFonts w:ascii="Calibri" w:hAnsi="Calibri"/>
          <w:color w:val="17365D"/>
          <w:sz w:val="28"/>
          <w:vertAlign w:val="superscript"/>
        </w:rPr>
        <w:t>th</w:t>
      </w:r>
      <w:r w:rsidR="009B3023" w:rsidRPr="000A3126">
        <w:rPr>
          <w:rFonts w:ascii="Calibri" w:hAnsi="Calibri"/>
          <w:color w:val="17365D"/>
          <w:sz w:val="28"/>
        </w:rPr>
        <w:t xml:space="preserve"> and</w:t>
      </w:r>
      <w:r w:rsidRPr="000A3126">
        <w:rPr>
          <w:rFonts w:ascii="Calibri" w:hAnsi="Calibri"/>
          <w:color w:val="17365D"/>
          <w:sz w:val="28"/>
        </w:rPr>
        <w:t xml:space="preserve"> will set up</w:t>
      </w:r>
      <w:r w:rsidR="00C64073" w:rsidRPr="000A3126">
        <w:rPr>
          <w:rFonts w:ascii="Calibri" w:hAnsi="Calibri"/>
          <w:color w:val="17365D"/>
          <w:sz w:val="28"/>
        </w:rPr>
        <w:t xml:space="preserve"> </w:t>
      </w:r>
      <w:r w:rsidR="00802E41" w:rsidRPr="000A3126">
        <w:rPr>
          <w:rFonts w:ascii="Calibri" w:hAnsi="Calibri"/>
          <w:color w:val="17365D"/>
          <w:sz w:val="28"/>
        </w:rPr>
        <w:t>second-r</w:t>
      </w:r>
      <w:r w:rsidR="00C64073" w:rsidRPr="000A3126">
        <w:rPr>
          <w:rFonts w:ascii="Calibri" w:hAnsi="Calibri"/>
          <w:color w:val="17365D"/>
          <w:sz w:val="28"/>
        </w:rPr>
        <w:t>ound int</w:t>
      </w:r>
      <w:r w:rsidR="000A3126" w:rsidRPr="000A3126">
        <w:rPr>
          <w:rFonts w:ascii="Calibri" w:hAnsi="Calibri"/>
          <w:color w:val="17365D"/>
          <w:sz w:val="28"/>
        </w:rPr>
        <w:t>erviews with applicants</w:t>
      </w:r>
      <w:r w:rsidR="00C64073" w:rsidRPr="000A3126">
        <w:rPr>
          <w:rFonts w:ascii="Calibri" w:hAnsi="Calibri"/>
          <w:color w:val="17365D"/>
          <w:sz w:val="28"/>
        </w:rPr>
        <w:t xml:space="preserve"> </w:t>
      </w:r>
      <w:r w:rsidRPr="000A3126">
        <w:rPr>
          <w:rFonts w:ascii="Calibri" w:hAnsi="Calibri"/>
          <w:color w:val="17365D"/>
          <w:sz w:val="28"/>
        </w:rPr>
        <w:t xml:space="preserve">between </w:t>
      </w:r>
      <w:r w:rsidR="009A685A">
        <w:rPr>
          <w:rFonts w:ascii="Calibri" w:hAnsi="Calibri"/>
          <w:color w:val="17365D"/>
          <w:sz w:val="28"/>
        </w:rPr>
        <w:t>September</w:t>
      </w:r>
      <w:r w:rsidR="005C3182">
        <w:rPr>
          <w:rFonts w:ascii="Calibri" w:hAnsi="Calibri"/>
          <w:color w:val="17365D"/>
          <w:sz w:val="28"/>
        </w:rPr>
        <w:t xml:space="preserve"> 1</w:t>
      </w:r>
      <w:r w:rsidR="009A685A">
        <w:rPr>
          <w:rFonts w:ascii="Calibri" w:hAnsi="Calibri"/>
          <w:color w:val="17365D"/>
          <w:sz w:val="28"/>
          <w:vertAlign w:val="superscript"/>
        </w:rPr>
        <w:t>st</w:t>
      </w:r>
      <w:r w:rsidR="001F15ED">
        <w:rPr>
          <w:rFonts w:ascii="Calibri" w:hAnsi="Calibri"/>
          <w:color w:val="17365D"/>
          <w:sz w:val="28"/>
        </w:rPr>
        <w:t xml:space="preserve"> </w:t>
      </w:r>
      <w:r w:rsidR="005C3182">
        <w:rPr>
          <w:rFonts w:ascii="Calibri" w:hAnsi="Calibri"/>
          <w:color w:val="17365D"/>
          <w:sz w:val="28"/>
        </w:rPr>
        <w:t xml:space="preserve">- </w:t>
      </w:r>
      <w:r w:rsidR="009A685A">
        <w:rPr>
          <w:rFonts w:ascii="Calibri" w:hAnsi="Calibri"/>
          <w:color w:val="17365D"/>
          <w:sz w:val="28"/>
        </w:rPr>
        <w:t>15</w:t>
      </w:r>
      <w:r w:rsidR="005C3182">
        <w:rPr>
          <w:rFonts w:ascii="Calibri" w:hAnsi="Calibri"/>
          <w:color w:val="17365D"/>
          <w:sz w:val="28"/>
          <w:vertAlign w:val="superscript"/>
        </w:rPr>
        <w:t>t</w:t>
      </w:r>
      <w:r w:rsidR="009A685A">
        <w:rPr>
          <w:rFonts w:ascii="Calibri" w:hAnsi="Calibri"/>
          <w:color w:val="17365D"/>
          <w:sz w:val="28"/>
          <w:vertAlign w:val="superscript"/>
        </w:rPr>
        <w:t>h</w:t>
      </w:r>
      <w:r w:rsidR="00862AB3" w:rsidRPr="000A3126">
        <w:rPr>
          <w:rFonts w:ascii="Calibri" w:hAnsi="Calibri"/>
          <w:color w:val="17365D"/>
          <w:sz w:val="28"/>
        </w:rPr>
        <w:t>.</w:t>
      </w:r>
      <w:r w:rsidRPr="000A3126">
        <w:rPr>
          <w:rFonts w:ascii="Calibri" w:hAnsi="Calibri"/>
          <w:color w:val="17365D"/>
          <w:sz w:val="28"/>
        </w:rPr>
        <w:t xml:space="preserve"> </w:t>
      </w:r>
      <w:r w:rsidR="0079273F" w:rsidRPr="000A3126">
        <w:rPr>
          <w:rFonts w:ascii="Calibri" w:hAnsi="Calibri"/>
          <w:color w:val="17365D"/>
          <w:sz w:val="28"/>
        </w:rPr>
        <w:t xml:space="preserve"> </w:t>
      </w:r>
      <w:r w:rsidR="000A3126" w:rsidRPr="000A3126">
        <w:rPr>
          <w:rFonts w:ascii="Calibri" w:hAnsi="Calibri"/>
          <w:color w:val="17365D"/>
          <w:sz w:val="28"/>
        </w:rPr>
        <w:t>S</w:t>
      </w:r>
      <w:r w:rsidR="00C64073" w:rsidRPr="000A3126">
        <w:rPr>
          <w:rFonts w:ascii="Calibri" w:hAnsi="Calibri"/>
          <w:color w:val="17365D"/>
          <w:sz w:val="28"/>
        </w:rPr>
        <w:t>ites will provide feedback to SNAP</w:t>
      </w:r>
      <w:r w:rsidR="00802E41" w:rsidRPr="000A3126">
        <w:rPr>
          <w:rFonts w:ascii="Calibri" w:hAnsi="Calibri"/>
          <w:color w:val="17365D"/>
          <w:sz w:val="28"/>
        </w:rPr>
        <w:t>,</w:t>
      </w:r>
      <w:r w:rsidR="00C64073" w:rsidRPr="000A3126">
        <w:rPr>
          <w:rFonts w:ascii="Calibri" w:hAnsi="Calibri"/>
          <w:color w:val="17365D"/>
          <w:sz w:val="28"/>
        </w:rPr>
        <w:t xml:space="preserve"> and SNAP will make placement decisions based on s</w:t>
      </w:r>
      <w:r w:rsidR="000A3126" w:rsidRPr="000A3126">
        <w:rPr>
          <w:rFonts w:ascii="Calibri" w:hAnsi="Calibri"/>
          <w:color w:val="17365D"/>
          <w:sz w:val="28"/>
        </w:rPr>
        <w:t xml:space="preserve">ite and applicant preferences. </w:t>
      </w:r>
      <w:r w:rsidR="00C64073" w:rsidRPr="000A3126">
        <w:rPr>
          <w:rFonts w:ascii="Calibri" w:hAnsi="Calibri"/>
          <w:color w:val="17365D"/>
          <w:sz w:val="28"/>
        </w:rPr>
        <w:t>SNAP expects to make position announcements around</w:t>
      </w:r>
      <w:r w:rsidR="00297DBC" w:rsidRPr="000A3126">
        <w:rPr>
          <w:rFonts w:ascii="Calibri" w:hAnsi="Calibri"/>
          <w:color w:val="17365D"/>
          <w:sz w:val="28"/>
        </w:rPr>
        <w:t xml:space="preserve"> </w:t>
      </w:r>
      <w:r w:rsidR="009A685A">
        <w:rPr>
          <w:rFonts w:ascii="Calibri" w:hAnsi="Calibri"/>
          <w:color w:val="17365D"/>
          <w:sz w:val="28"/>
        </w:rPr>
        <w:t>September</w:t>
      </w:r>
      <w:r w:rsidR="001F15ED">
        <w:rPr>
          <w:rFonts w:ascii="Calibri" w:hAnsi="Calibri"/>
          <w:color w:val="17365D"/>
          <w:sz w:val="28"/>
        </w:rPr>
        <w:t xml:space="preserve"> </w:t>
      </w:r>
      <w:r w:rsidR="009A685A">
        <w:rPr>
          <w:rFonts w:ascii="Calibri" w:hAnsi="Calibri"/>
          <w:color w:val="17365D"/>
          <w:sz w:val="28"/>
        </w:rPr>
        <w:t>20-2</w:t>
      </w:r>
      <w:r w:rsidR="005C3182">
        <w:rPr>
          <w:rFonts w:ascii="Calibri" w:hAnsi="Calibri"/>
          <w:color w:val="17365D"/>
          <w:sz w:val="28"/>
        </w:rPr>
        <w:t>1</w:t>
      </w:r>
      <w:r w:rsidR="009A685A">
        <w:rPr>
          <w:rFonts w:ascii="Calibri" w:hAnsi="Calibri"/>
          <w:color w:val="17365D"/>
          <w:sz w:val="28"/>
          <w:vertAlign w:val="superscript"/>
        </w:rPr>
        <w:t>st</w:t>
      </w:r>
      <w:r w:rsidR="00862AB3" w:rsidRPr="000A3126">
        <w:rPr>
          <w:rFonts w:ascii="Calibri" w:hAnsi="Calibri"/>
          <w:color w:val="17365D"/>
          <w:sz w:val="28"/>
        </w:rPr>
        <w:t>.</w:t>
      </w:r>
    </w:p>
    <w:p w14:paraId="7F00D846" w14:textId="77777777" w:rsidR="00A222E3" w:rsidRPr="00021356" w:rsidRDefault="00A222E3">
      <w:pPr>
        <w:rPr>
          <w:rFonts w:ascii="Calibri" w:hAnsi="Calibri"/>
          <w:color w:val="17365D"/>
          <w:sz w:val="28"/>
        </w:rPr>
      </w:pPr>
    </w:p>
    <w:p w14:paraId="5E760165" w14:textId="77777777" w:rsidR="00C64073" w:rsidRPr="00021356" w:rsidRDefault="00C64073">
      <w:pPr>
        <w:rPr>
          <w:rFonts w:ascii="Calibri" w:hAnsi="Calibri"/>
          <w:b/>
          <w:color w:val="17365D"/>
          <w:sz w:val="28"/>
          <w:u w:val="single"/>
        </w:rPr>
      </w:pPr>
      <w:r w:rsidRPr="00021356">
        <w:rPr>
          <w:rFonts w:ascii="Calibri" w:hAnsi="Calibri"/>
          <w:b/>
          <w:color w:val="17365D"/>
          <w:sz w:val="28"/>
        </w:rPr>
        <w:t>3)</w:t>
      </w:r>
      <w:r w:rsidR="00CF4BE9" w:rsidRPr="00021356">
        <w:rPr>
          <w:rFonts w:ascii="Calibri" w:hAnsi="Calibri"/>
          <w:b/>
          <w:color w:val="17365D"/>
          <w:sz w:val="28"/>
        </w:rPr>
        <w:t xml:space="preserve"> </w:t>
      </w:r>
      <w:r w:rsidRPr="00021356">
        <w:rPr>
          <w:rFonts w:ascii="Calibri" w:hAnsi="Calibri"/>
          <w:b/>
          <w:color w:val="17365D"/>
          <w:sz w:val="28"/>
        </w:rPr>
        <w:t xml:space="preserve"> </w:t>
      </w:r>
      <w:r w:rsidRPr="00021356">
        <w:rPr>
          <w:rFonts w:ascii="Calibri" w:hAnsi="Calibri"/>
          <w:b/>
          <w:color w:val="17365D"/>
          <w:sz w:val="28"/>
          <w:u w:val="single"/>
        </w:rPr>
        <w:t>How long is the program?</w:t>
      </w:r>
    </w:p>
    <w:p w14:paraId="70206537" w14:textId="77777777" w:rsidR="00C64073" w:rsidRPr="00021356" w:rsidRDefault="00C64073">
      <w:pPr>
        <w:rPr>
          <w:rFonts w:ascii="Calibri" w:hAnsi="Calibri"/>
          <w:color w:val="17365D"/>
          <w:sz w:val="28"/>
        </w:rPr>
      </w:pPr>
    </w:p>
    <w:p w14:paraId="25D7F3E8" w14:textId="388D284C" w:rsidR="00C64073" w:rsidRPr="00021356" w:rsidRDefault="005C3182" w:rsidP="001F15ED">
      <w:pPr>
        <w:rPr>
          <w:rFonts w:ascii="Calibri" w:hAnsi="Calibri"/>
          <w:color w:val="17365D"/>
          <w:sz w:val="28"/>
        </w:rPr>
      </w:pPr>
      <w:r>
        <w:rPr>
          <w:rFonts w:ascii="Calibri" w:hAnsi="Calibri"/>
          <w:color w:val="17365D"/>
          <w:sz w:val="28"/>
        </w:rPr>
        <w:t>Full</w:t>
      </w:r>
      <w:r w:rsidR="00307905">
        <w:rPr>
          <w:rFonts w:ascii="Calibri" w:hAnsi="Calibri"/>
          <w:color w:val="17365D"/>
          <w:sz w:val="28"/>
        </w:rPr>
        <w:t>-term positions are</w:t>
      </w:r>
      <w:r w:rsidR="00297DBC" w:rsidRPr="00021356">
        <w:rPr>
          <w:rFonts w:ascii="Calibri" w:hAnsi="Calibri"/>
          <w:color w:val="17365D"/>
          <w:sz w:val="28"/>
        </w:rPr>
        <w:t xml:space="preserve"> </w:t>
      </w:r>
      <w:r>
        <w:rPr>
          <w:rFonts w:ascii="Calibri" w:hAnsi="Calibri"/>
          <w:color w:val="17365D"/>
          <w:sz w:val="28"/>
        </w:rPr>
        <w:t>11</w:t>
      </w:r>
      <w:r w:rsidR="00802E41" w:rsidRPr="00021356">
        <w:rPr>
          <w:rFonts w:ascii="Calibri" w:hAnsi="Calibri"/>
          <w:color w:val="17365D"/>
          <w:sz w:val="28"/>
        </w:rPr>
        <w:t>-</w:t>
      </w:r>
      <w:r w:rsidR="00C64073" w:rsidRPr="00021356">
        <w:rPr>
          <w:rFonts w:ascii="Calibri" w:hAnsi="Calibri"/>
          <w:color w:val="17365D"/>
          <w:sz w:val="28"/>
        </w:rPr>
        <w:t>month</w:t>
      </w:r>
      <w:r w:rsidR="00307905">
        <w:rPr>
          <w:rFonts w:ascii="Calibri" w:hAnsi="Calibri"/>
          <w:color w:val="17365D"/>
          <w:sz w:val="28"/>
        </w:rPr>
        <w:t>s,</w:t>
      </w:r>
      <w:r w:rsidR="00C64073" w:rsidRPr="00021356">
        <w:rPr>
          <w:rFonts w:ascii="Calibri" w:hAnsi="Calibri"/>
          <w:color w:val="17365D"/>
          <w:sz w:val="28"/>
        </w:rPr>
        <w:t xml:space="preserve"> beginning </w:t>
      </w:r>
      <w:r w:rsidR="009A685A">
        <w:rPr>
          <w:rFonts w:ascii="Calibri" w:hAnsi="Calibri"/>
          <w:color w:val="17365D"/>
          <w:sz w:val="28"/>
        </w:rPr>
        <w:t>November</w:t>
      </w:r>
      <w:r w:rsidR="001F15ED">
        <w:rPr>
          <w:rFonts w:ascii="Calibri" w:hAnsi="Calibri"/>
          <w:color w:val="17365D"/>
          <w:sz w:val="28"/>
        </w:rPr>
        <w:t xml:space="preserve"> </w:t>
      </w:r>
      <w:r w:rsidR="009A685A">
        <w:rPr>
          <w:rFonts w:ascii="Calibri" w:hAnsi="Calibri"/>
          <w:color w:val="17365D"/>
          <w:sz w:val="28"/>
        </w:rPr>
        <w:t>1</w:t>
      </w:r>
      <w:r w:rsidR="009A685A">
        <w:rPr>
          <w:rFonts w:ascii="Calibri" w:hAnsi="Calibri"/>
          <w:color w:val="17365D"/>
          <w:sz w:val="28"/>
          <w:vertAlign w:val="superscript"/>
        </w:rPr>
        <w:t>st</w:t>
      </w:r>
      <w:r>
        <w:rPr>
          <w:rFonts w:ascii="Calibri" w:hAnsi="Calibri"/>
          <w:color w:val="17365D"/>
          <w:sz w:val="28"/>
        </w:rPr>
        <w:t xml:space="preserve">, </w:t>
      </w:r>
      <w:proofErr w:type="gramStart"/>
      <w:r>
        <w:rPr>
          <w:rFonts w:ascii="Calibri" w:hAnsi="Calibri"/>
          <w:color w:val="17365D"/>
          <w:sz w:val="28"/>
        </w:rPr>
        <w:t>202</w:t>
      </w:r>
      <w:r w:rsidR="009A685A">
        <w:rPr>
          <w:rFonts w:ascii="Calibri" w:hAnsi="Calibri"/>
          <w:color w:val="17365D"/>
          <w:sz w:val="28"/>
        </w:rPr>
        <w:t>1</w:t>
      </w:r>
      <w:proofErr w:type="gramEnd"/>
      <w:r w:rsidR="007E3F2D" w:rsidRPr="000A3126">
        <w:rPr>
          <w:rFonts w:ascii="Calibri" w:hAnsi="Calibri"/>
          <w:color w:val="17365D"/>
          <w:sz w:val="28"/>
        </w:rPr>
        <w:t xml:space="preserve"> </w:t>
      </w:r>
      <w:r w:rsidR="000A3126" w:rsidRPr="000A3126">
        <w:rPr>
          <w:rFonts w:ascii="Calibri" w:hAnsi="Calibri"/>
          <w:color w:val="17365D"/>
          <w:sz w:val="28"/>
        </w:rPr>
        <w:t>and ending September</w:t>
      </w:r>
      <w:r w:rsidR="001F15ED">
        <w:rPr>
          <w:rFonts w:ascii="Calibri" w:hAnsi="Calibri"/>
          <w:color w:val="17365D"/>
          <w:sz w:val="28"/>
        </w:rPr>
        <w:t xml:space="preserve"> </w:t>
      </w:r>
      <w:r w:rsidR="009A685A">
        <w:rPr>
          <w:rFonts w:ascii="Calibri" w:hAnsi="Calibri"/>
          <w:color w:val="17365D"/>
          <w:sz w:val="28"/>
        </w:rPr>
        <w:t>30</w:t>
      </w:r>
      <w:r w:rsidR="001F15ED" w:rsidRPr="001F15ED">
        <w:rPr>
          <w:rFonts w:ascii="Calibri" w:hAnsi="Calibri"/>
          <w:color w:val="17365D"/>
          <w:sz w:val="28"/>
          <w:vertAlign w:val="superscript"/>
        </w:rPr>
        <w:t>th</w:t>
      </w:r>
      <w:r w:rsidR="001F15ED">
        <w:rPr>
          <w:rFonts w:ascii="Calibri" w:hAnsi="Calibri"/>
          <w:color w:val="17365D"/>
          <w:sz w:val="28"/>
        </w:rPr>
        <w:t>,</w:t>
      </w:r>
      <w:r w:rsidR="000A3126" w:rsidRPr="000A3126">
        <w:rPr>
          <w:rFonts w:ascii="Calibri" w:hAnsi="Calibri"/>
          <w:color w:val="17365D"/>
          <w:sz w:val="28"/>
        </w:rPr>
        <w:t xml:space="preserve"> 20</w:t>
      </w:r>
      <w:r w:rsidR="00940E6D">
        <w:rPr>
          <w:rFonts w:ascii="Calibri" w:hAnsi="Calibri"/>
          <w:color w:val="17365D"/>
          <w:sz w:val="28"/>
        </w:rPr>
        <w:t>2</w:t>
      </w:r>
      <w:r w:rsidR="009A685A">
        <w:rPr>
          <w:rFonts w:ascii="Calibri" w:hAnsi="Calibri"/>
          <w:color w:val="17365D"/>
          <w:sz w:val="28"/>
        </w:rPr>
        <w:t>2</w:t>
      </w:r>
      <w:r w:rsidR="007E3F2D" w:rsidRPr="000A3126">
        <w:rPr>
          <w:rFonts w:ascii="Calibri" w:hAnsi="Calibri"/>
          <w:color w:val="17365D"/>
          <w:sz w:val="28"/>
        </w:rPr>
        <w:t>.</w:t>
      </w:r>
      <w:r w:rsidR="00307905">
        <w:rPr>
          <w:rFonts w:ascii="Calibri" w:hAnsi="Calibri"/>
          <w:color w:val="17365D"/>
          <w:sz w:val="28"/>
        </w:rPr>
        <w:t xml:space="preserve"> </w:t>
      </w:r>
      <w:r w:rsidR="001F15ED">
        <w:rPr>
          <w:rFonts w:ascii="Calibri" w:hAnsi="Calibri"/>
          <w:color w:val="17365D"/>
          <w:sz w:val="28"/>
        </w:rPr>
        <w:t xml:space="preserve">Members are expected to serve a minimum of </w:t>
      </w:r>
      <w:r>
        <w:rPr>
          <w:rFonts w:ascii="Calibri" w:hAnsi="Calibri"/>
          <w:color w:val="17365D"/>
          <w:sz w:val="28"/>
        </w:rPr>
        <w:t>17</w:t>
      </w:r>
      <w:r w:rsidR="001F15ED">
        <w:rPr>
          <w:rFonts w:ascii="Calibri" w:hAnsi="Calibri"/>
          <w:color w:val="17365D"/>
          <w:sz w:val="28"/>
        </w:rPr>
        <w:t>00 hours during this time.</w:t>
      </w:r>
    </w:p>
    <w:p w14:paraId="68B4C7BF" w14:textId="77777777" w:rsidR="007E3F2D" w:rsidRPr="00021356" w:rsidRDefault="007E3F2D">
      <w:pPr>
        <w:rPr>
          <w:rFonts w:ascii="Calibri" w:hAnsi="Calibri"/>
          <w:color w:val="17365D"/>
          <w:sz w:val="28"/>
        </w:rPr>
      </w:pPr>
    </w:p>
    <w:p w14:paraId="7A5FDAA0" w14:textId="77777777" w:rsidR="006778E1" w:rsidRPr="00021356" w:rsidRDefault="006778E1">
      <w:pPr>
        <w:rPr>
          <w:rFonts w:ascii="Calibri" w:hAnsi="Calibri"/>
          <w:color w:val="17365D"/>
          <w:sz w:val="28"/>
        </w:rPr>
      </w:pPr>
    </w:p>
    <w:p w14:paraId="4A533013" w14:textId="77777777" w:rsidR="006778E1" w:rsidRPr="00021356" w:rsidRDefault="006778E1">
      <w:pPr>
        <w:rPr>
          <w:rFonts w:ascii="Calibri" w:hAnsi="Calibri"/>
          <w:color w:val="17365D"/>
          <w:sz w:val="28"/>
        </w:rPr>
      </w:pPr>
    </w:p>
    <w:p w14:paraId="74681DCB" w14:textId="77777777" w:rsidR="00C64073" w:rsidRPr="00021356" w:rsidRDefault="00C64073">
      <w:pPr>
        <w:rPr>
          <w:rFonts w:ascii="Calibri" w:hAnsi="Calibri"/>
          <w:b/>
          <w:color w:val="17365D"/>
          <w:sz w:val="28"/>
          <w:u w:val="single"/>
        </w:rPr>
      </w:pPr>
      <w:r w:rsidRPr="00021356">
        <w:rPr>
          <w:rFonts w:ascii="Calibri" w:hAnsi="Calibri"/>
          <w:b/>
          <w:color w:val="17365D"/>
          <w:sz w:val="28"/>
        </w:rPr>
        <w:lastRenderedPageBreak/>
        <w:t xml:space="preserve">4) </w:t>
      </w:r>
      <w:r w:rsidR="00CF4BE9" w:rsidRPr="00021356">
        <w:rPr>
          <w:rFonts w:ascii="Calibri" w:hAnsi="Calibri"/>
          <w:b/>
          <w:color w:val="17365D"/>
          <w:sz w:val="28"/>
        </w:rPr>
        <w:t xml:space="preserve"> </w:t>
      </w:r>
      <w:r w:rsidRPr="00021356">
        <w:rPr>
          <w:rFonts w:ascii="Calibri" w:hAnsi="Calibri"/>
          <w:b/>
          <w:color w:val="17365D"/>
          <w:sz w:val="28"/>
          <w:u w:val="single"/>
        </w:rPr>
        <w:t>How many hours do I work per week?</w:t>
      </w:r>
    </w:p>
    <w:p w14:paraId="594BED3B" w14:textId="77777777" w:rsidR="00C64073" w:rsidRPr="00021356" w:rsidRDefault="00C64073">
      <w:pPr>
        <w:rPr>
          <w:rFonts w:ascii="Calibri" w:hAnsi="Calibri"/>
          <w:color w:val="17365D"/>
          <w:sz w:val="28"/>
        </w:rPr>
      </w:pPr>
    </w:p>
    <w:p w14:paraId="5AC0B95A" w14:textId="2E93A53C" w:rsidR="009A685A" w:rsidRDefault="009A685A" w:rsidP="00297DBC">
      <w:pPr>
        <w:rPr>
          <w:rFonts w:ascii="Calibri" w:hAnsi="Calibri"/>
          <w:color w:val="17365D"/>
          <w:sz w:val="28"/>
        </w:rPr>
      </w:pPr>
      <w:r>
        <w:rPr>
          <w:rFonts w:ascii="Calibri" w:hAnsi="Calibri"/>
          <w:color w:val="17365D"/>
          <w:sz w:val="28"/>
        </w:rPr>
        <w:t>Full</w:t>
      </w:r>
      <w:r w:rsidR="001F15ED">
        <w:rPr>
          <w:rFonts w:ascii="Calibri" w:hAnsi="Calibri"/>
          <w:color w:val="17365D"/>
          <w:sz w:val="28"/>
        </w:rPr>
        <w:t>-</w:t>
      </w:r>
      <w:r w:rsidR="00297DBC" w:rsidRPr="00021356">
        <w:rPr>
          <w:rFonts w:ascii="Calibri" w:hAnsi="Calibri"/>
          <w:color w:val="17365D"/>
          <w:sz w:val="28"/>
        </w:rPr>
        <w:t xml:space="preserve">Term </w:t>
      </w:r>
      <w:r w:rsidR="00C64073" w:rsidRPr="00021356">
        <w:rPr>
          <w:rFonts w:ascii="Calibri" w:hAnsi="Calibri"/>
          <w:color w:val="17365D"/>
          <w:sz w:val="28"/>
        </w:rPr>
        <w:t>SNAP members are obligated to serve</w:t>
      </w:r>
      <w:r w:rsidR="009223D0" w:rsidRPr="00021356">
        <w:rPr>
          <w:rFonts w:ascii="Calibri" w:hAnsi="Calibri"/>
          <w:color w:val="17365D"/>
          <w:sz w:val="28"/>
        </w:rPr>
        <w:t xml:space="preserve"> </w:t>
      </w:r>
      <w:r w:rsidR="005C3182">
        <w:rPr>
          <w:rFonts w:ascii="Calibri" w:hAnsi="Calibri"/>
          <w:color w:val="17365D"/>
          <w:sz w:val="28"/>
        </w:rPr>
        <w:t>17</w:t>
      </w:r>
      <w:r w:rsidR="0079273F" w:rsidRPr="00021356">
        <w:rPr>
          <w:rFonts w:ascii="Calibri" w:hAnsi="Calibri"/>
          <w:color w:val="17365D"/>
          <w:sz w:val="28"/>
        </w:rPr>
        <w:t>00</w:t>
      </w:r>
      <w:r w:rsidR="009223D0" w:rsidRPr="00021356">
        <w:rPr>
          <w:rFonts w:ascii="Calibri" w:hAnsi="Calibri"/>
          <w:color w:val="17365D"/>
          <w:sz w:val="28"/>
        </w:rPr>
        <w:t xml:space="preserve"> </w:t>
      </w:r>
      <w:r w:rsidR="00785778" w:rsidRPr="00021356">
        <w:rPr>
          <w:rFonts w:ascii="Calibri" w:hAnsi="Calibri"/>
          <w:color w:val="17365D"/>
          <w:sz w:val="28"/>
        </w:rPr>
        <w:t>hours during the service term</w:t>
      </w:r>
      <w:r w:rsidR="00C64073" w:rsidRPr="00021356">
        <w:rPr>
          <w:rFonts w:ascii="Calibri" w:hAnsi="Calibri"/>
          <w:color w:val="17365D"/>
          <w:sz w:val="28"/>
        </w:rPr>
        <w:t xml:space="preserve"> to </w:t>
      </w:r>
      <w:r w:rsidR="00785778" w:rsidRPr="00021356">
        <w:rPr>
          <w:rFonts w:ascii="Calibri" w:hAnsi="Calibri"/>
          <w:color w:val="17365D"/>
          <w:sz w:val="28"/>
        </w:rPr>
        <w:t xml:space="preserve">successfully </w:t>
      </w:r>
      <w:r w:rsidR="00C64073" w:rsidRPr="00021356">
        <w:rPr>
          <w:rFonts w:ascii="Calibri" w:hAnsi="Calibri"/>
          <w:color w:val="17365D"/>
          <w:sz w:val="28"/>
        </w:rPr>
        <w:t>complete service and receive the $</w:t>
      </w:r>
      <w:r w:rsidR="005C3182">
        <w:rPr>
          <w:rFonts w:ascii="Calibri" w:hAnsi="Calibri"/>
          <w:color w:val="17365D"/>
          <w:sz w:val="28"/>
        </w:rPr>
        <w:t>6</w:t>
      </w:r>
      <w:r w:rsidR="001F15ED">
        <w:rPr>
          <w:rFonts w:ascii="Calibri" w:hAnsi="Calibri"/>
          <w:color w:val="17365D"/>
          <w:sz w:val="28"/>
        </w:rPr>
        <w:t>,</w:t>
      </w:r>
      <w:r w:rsidR="005C3182">
        <w:rPr>
          <w:rFonts w:ascii="Calibri" w:hAnsi="Calibri"/>
          <w:color w:val="17365D"/>
          <w:sz w:val="28"/>
        </w:rPr>
        <w:t>195.00</w:t>
      </w:r>
      <w:r w:rsidR="00C64073" w:rsidRPr="00021356">
        <w:rPr>
          <w:rFonts w:ascii="Calibri" w:hAnsi="Calibri"/>
          <w:color w:val="17365D"/>
          <w:sz w:val="28"/>
        </w:rPr>
        <w:t xml:space="preserve"> education award.  Over</w:t>
      </w:r>
      <w:r w:rsidR="00785778" w:rsidRPr="00021356">
        <w:rPr>
          <w:rFonts w:ascii="Calibri" w:hAnsi="Calibri"/>
          <w:color w:val="17365D"/>
          <w:sz w:val="28"/>
        </w:rPr>
        <w:t xml:space="preserve"> the service term</w:t>
      </w:r>
      <w:r w:rsidR="00721353" w:rsidRPr="00021356">
        <w:rPr>
          <w:rFonts w:ascii="Calibri" w:hAnsi="Calibri"/>
          <w:color w:val="17365D"/>
          <w:sz w:val="28"/>
        </w:rPr>
        <w:t xml:space="preserve">, </w:t>
      </w:r>
      <w:r w:rsidR="00940E6D">
        <w:rPr>
          <w:rFonts w:ascii="Calibri" w:hAnsi="Calibri"/>
          <w:color w:val="17365D"/>
          <w:sz w:val="28"/>
        </w:rPr>
        <w:t>members will serve on average</w:t>
      </w:r>
      <w:r w:rsidR="00721353" w:rsidRPr="00021356">
        <w:rPr>
          <w:rFonts w:ascii="Calibri" w:hAnsi="Calibri"/>
          <w:color w:val="17365D"/>
          <w:sz w:val="28"/>
        </w:rPr>
        <w:t xml:space="preserve"> 40</w:t>
      </w:r>
      <w:r w:rsidR="00C64073" w:rsidRPr="00021356">
        <w:rPr>
          <w:rFonts w:ascii="Calibri" w:hAnsi="Calibri"/>
          <w:color w:val="17365D"/>
          <w:sz w:val="28"/>
        </w:rPr>
        <w:t xml:space="preserve"> hours/week</w:t>
      </w:r>
      <w:r w:rsidR="00802E41" w:rsidRPr="00021356">
        <w:rPr>
          <w:rFonts w:ascii="Calibri" w:hAnsi="Calibri"/>
          <w:color w:val="17365D"/>
          <w:sz w:val="28"/>
        </w:rPr>
        <w:t>,</w:t>
      </w:r>
      <w:r w:rsidR="00721353" w:rsidRPr="00021356">
        <w:rPr>
          <w:rFonts w:ascii="Calibri" w:hAnsi="Calibri"/>
          <w:color w:val="17365D"/>
          <w:sz w:val="28"/>
        </w:rPr>
        <w:t xml:space="preserve"> </w:t>
      </w:r>
      <w:r w:rsidR="00C64073" w:rsidRPr="00021356">
        <w:rPr>
          <w:rFonts w:ascii="Calibri" w:hAnsi="Calibri"/>
          <w:color w:val="17365D"/>
          <w:sz w:val="28"/>
        </w:rPr>
        <w:t>accounting for a normal allotment of holidays and vacation</w:t>
      </w:r>
      <w:r w:rsidR="00721353" w:rsidRPr="00021356">
        <w:rPr>
          <w:rFonts w:ascii="Calibri" w:hAnsi="Calibri"/>
          <w:color w:val="17365D"/>
          <w:sz w:val="28"/>
        </w:rPr>
        <w:t>.</w:t>
      </w:r>
      <w:r w:rsidR="00C64073" w:rsidRPr="00021356">
        <w:rPr>
          <w:rFonts w:ascii="Calibri" w:hAnsi="Calibri"/>
          <w:color w:val="17365D"/>
          <w:sz w:val="28"/>
        </w:rPr>
        <w:t xml:space="preserve"> </w:t>
      </w:r>
      <w:r w:rsidR="009223D0" w:rsidRPr="00021356">
        <w:rPr>
          <w:rFonts w:ascii="Calibri" w:hAnsi="Calibri"/>
          <w:color w:val="17365D"/>
          <w:sz w:val="28"/>
        </w:rPr>
        <w:t>These hours will sometimes occur during the evening, weekend, and other “non-business” hours.</w:t>
      </w:r>
      <w:r w:rsidR="00C64073" w:rsidRPr="00021356">
        <w:rPr>
          <w:rFonts w:ascii="Calibri" w:hAnsi="Calibri"/>
          <w:color w:val="17365D"/>
          <w:sz w:val="28"/>
        </w:rPr>
        <w:t xml:space="preserve"> </w:t>
      </w:r>
      <w:r w:rsidR="004F6738" w:rsidRPr="00021356">
        <w:rPr>
          <w:rFonts w:ascii="Calibri" w:hAnsi="Calibri"/>
          <w:color w:val="17365D"/>
          <w:sz w:val="28"/>
        </w:rPr>
        <w:t xml:space="preserve">In addition, SNAP </w:t>
      </w:r>
      <w:r w:rsidR="00802E41" w:rsidRPr="00021356">
        <w:rPr>
          <w:rFonts w:ascii="Calibri" w:hAnsi="Calibri"/>
          <w:color w:val="17365D"/>
          <w:sz w:val="28"/>
        </w:rPr>
        <w:t xml:space="preserve">Members </w:t>
      </w:r>
      <w:r w:rsidR="004F6738" w:rsidRPr="00021356">
        <w:rPr>
          <w:rFonts w:ascii="Calibri" w:hAnsi="Calibri"/>
          <w:color w:val="17365D"/>
          <w:sz w:val="28"/>
        </w:rPr>
        <w:t xml:space="preserve">may serve more hours at certain points of the year – for example, during the field season, SNAP </w:t>
      </w:r>
      <w:r w:rsidR="00802E41" w:rsidRPr="00021356">
        <w:rPr>
          <w:rFonts w:ascii="Calibri" w:hAnsi="Calibri"/>
          <w:color w:val="17365D"/>
          <w:sz w:val="28"/>
        </w:rPr>
        <w:t xml:space="preserve">Members </w:t>
      </w:r>
      <w:r w:rsidR="004F6738" w:rsidRPr="00021356">
        <w:rPr>
          <w:rFonts w:ascii="Calibri" w:hAnsi="Calibri"/>
          <w:color w:val="17365D"/>
          <w:sz w:val="28"/>
        </w:rPr>
        <w:t>may serve more than 40 hours/week</w:t>
      </w:r>
      <w:r w:rsidR="00802E41" w:rsidRPr="00021356">
        <w:rPr>
          <w:rFonts w:ascii="Calibri" w:hAnsi="Calibri"/>
          <w:color w:val="17365D"/>
          <w:sz w:val="28"/>
        </w:rPr>
        <w:t xml:space="preserve"> </w:t>
      </w:r>
      <w:r w:rsidR="004F6738" w:rsidRPr="00021356">
        <w:rPr>
          <w:rFonts w:ascii="Calibri" w:hAnsi="Calibri"/>
          <w:color w:val="17365D"/>
          <w:sz w:val="28"/>
        </w:rPr>
        <w:t>and may work less hours per week during the off-season.</w:t>
      </w:r>
    </w:p>
    <w:p w14:paraId="2847ABEE" w14:textId="77777777" w:rsidR="004F6738" w:rsidRPr="00021356" w:rsidRDefault="004F6738">
      <w:pPr>
        <w:rPr>
          <w:rFonts w:ascii="Calibri" w:hAnsi="Calibri"/>
          <w:color w:val="17365D"/>
          <w:sz w:val="28"/>
        </w:rPr>
      </w:pPr>
    </w:p>
    <w:p w14:paraId="62F34C00" w14:textId="67E795D5" w:rsidR="009A685A" w:rsidRDefault="009A685A" w:rsidP="009A685A">
      <w:pPr>
        <w:rPr>
          <w:rFonts w:ascii="Calibri" w:hAnsi="Calibri"/>
          <w:b/>
          <w:color w:val="17365D"/>
          <w:sz w:val="28"/>
          <w:u w:val="single"/>
        </w:rPr>
      </w:pPr>
      <w:r w:rsidRPr="00021356">
        <w:rPr>
          <w:rFonts w:ascii="Calibri" w:hAnsi="Calibri"/>
          <w:b/>
          <w:color w:val="17365D"/>
          <w:sz w:val="28"/>
        </w:rPr>
        <w:t xml:space="preserve">5)  </w:t>
      </w:r>
      <w:r>
        <w:rPr>
          <w:rFonts w:ascii="Calibri" w:hAnsi="Calibri"/>
          <w:b/>
          <w:color w:val="17365D"/>
          <w:sz w:val="28"/>
          <w:u w:val="single"/>
        </w:rPr>
        <w:t>Are members allowed to work from home</w:t>
      </w:r>
      <w:r w:rsidR="00FF04F2">
        <w:rPr>
          <w:rFonts w:ascii="Calibri" w:hAnsi="Calibri"/>
          <w:b/>
          <w:color w:val="17365D"/>
          <w:sz w:val="28"/>
          <w:u w:val="single"/>
        </w:rPr>
        <w:t xml:space="preserve"> (Teleservice)</w:t>
      </w:r>
      <w:r>
        <w:rPr>
          <w:rFonts w:ascii="Calibri" w:hAnsi="Calibri"/>
          <w:b/>
          <w:color w:val="17365D"/>
          <w:sz w:val="28"/>
          <w:u w:val="single"/>
        </w:rPr>
        <w:t>?</w:t>
      </w:r>
    </w:p>
    <w:p w14:paraId="19E556DB" w14:textId="0E41CCEE" w:rsidR="009A685A" w:rsidRDefault="009A685A" w:rsidP="009A685A">
      <w:pPr>
        <w:rPr>
          <w:rFonts w:ascii="Calibri" w:hAnsi="Calibri"/>
          <w:b/>
          <w:color w:val="17365D"/>
          <w:sz w:val="28"/>
          <w:u w:val="single"/>
        </w:rPr>
      </w:pPr>
    </w:p>
    <w:p w14:paraId="3CEB65B1" w14:textId="59DD4827" w:rsidR="00FF04F2" w:rsidRDefault="00FF04F2" w:rsidP="009A685A">
      <w:pPr>
        <w:rPr>
          <w:rFonts w:ascii="Calibri" w:hAnsi="Calibri"/>
          <w:bCs/>
          <w:color w:val="17365D"/>
          <w:sz w:val="28"/>
        </w:rPr>
      </w:pPr>
      <w:r w:rsidRPr="00FF04F2">
        <w:rPr>
          <w:rFonts w:ascii="Calibri" w:hAnsi="Calibri"/>
          <w:bCs/>
          <w:color w:val="17365D"/>
          <w:sz w:val="28"/>
        </w:rPr>
        <w:t xml:space="preserve">AmeriCorps members should generally be providing service directly to the people and in the communities where they serve rather than performing service remotely.  Therefore, teleservice </w:t>
      </w:r>
      <w:r>
        <w:rPr>
          <w:rFonts w:ascii="Calibri" w:hAnsi="Calibri"/>
          <w:bCs/>
          <w:color w:val="17365D"/>
          <w:sz w:val="28"/>
        </w:rPr>
        <w:t>will be</w:t>
      </w:r>
      <w:r w:rsidRPr="00FF04F2">
        <w:rPr>
          <w:rFonts w:ascii="Calibri" w:hAnsi="Calibri"/>
          <w:bCs/>
          <w:color w:val="17365D"/>
          <w:sz w:val="28"/>
        </w:rPr>
        <w:t xml:space="preserve"> limited to certain situations. Teleservice—like all service—</w:t>
      </w:r>
      <w:r>
        <w:rPr>
          <w:rFonts w:ascii="Calibri" w:hAnsi="Calibri"/>
          <w:bCs/>
          <w:color w:val="17365D"/>
          <w:sz w:val="28"/>
        </w:rPr>
        <w:t>will</w:t>
      </w:r>
      <w:r w:rsidRPr="00FF04F2">
        <w:rPr>
          <w:rFonts w:ascii="Calibri" w:hAnsi="Calibri"/>
          <w:bCs/>
          <w:color w:val="17365D"/>
          <w:sz w:val="28"/>
        </w:rPr>
        <w:t xml:space="preserve"> have appropriate documentation, </w:t>
      </w:r>
      <w:proofErr w:type="gramStart"/>
      <w:r w:rsidRPr="00FF04F2">
        <w:rPr>
          <w:rFonts w:ascii="Calibri" w:hAnsi="Calibri"/>
          <w:bCs/>
          <w:color w:val="17365D"/>
          <w:sz w:val="28"/>
        </w:rPr>
        <w:t>supervision</w:t>
      </w:r>
      <w:proofErr w:type="gramEnd"/>
      <w:r w:rsidRPr="00FF04F2">
        <w:rPr>
          <w:rFonts w:ascii="Calibri" w:hAnsi="Calibri"/>
          <w:bCs/>
          <w:color w:val="17365D"/>
          <w:sz w:val="28"/>
        </w:rPr>
        <w:t xml:space="preserve"> and oversight.  </w:t>
      </w:r>
      <w:r>
        <w:rPr>
          <w:rFonts w:ascii="Calibri" w:hAnsi="Calibri"/>
          <w:bCs/>
          <w:color w:val="17365D"/>
          <w:sz w:val="28"/>
        </w:rPr>
        <w:t>SNAP</w:t>
      </w:r>
      <w:r w:rsidRPr="00FF04F2">
        <w:rPr>
          <w:rFonts w:ascii="Calibri" w:hAnsi="Calibri"/>
          <w:bCs/>
          <w:color w:val="17365D"/>
          <w:sz w:val="28"/>
        </w:rPr>
        <w:t xml:space="preserve"> may determine that teleservice is appropriate based on the situation (e.g., COVID-19 public health emergency) and type of service being delivered</w:t>
      </w:r>
      <w:r>
        <w:rPr>
          <w:rFonts w:ascii="Calibri" w:hAnsi="Calibri"/>
          <w:bCs/>
          <w:color w:val="17365D"/>
          <w:sz w:val="28"/>
        </w:rPr>
        <w:t xml:space="preserve">. </w:t>
      </w:r>
      <w:r w:rsidRPr="00FF04F2">
        <w:rPr>
          <w:rFonts w:ascii="Calibri" w:hAnsi="Calibri"/>
          <w:bCs/>
          <w:color w:val="17365D"/>
          <w:sz w:val="28"/>
        </w:rPr>
        <w:t xml:space="preserve">Teleservice is appropriate only when the activity can be meaningfully </w:t>
      </w:r>
      <w:proofErr w:type="gramStart"/>
      <w:r w:rsidRPr="00FF04F2">
        <w:rPr>
          <w:rFonts w:ascii="Calibri" w:hAnsi="Calibri"/>
          <w:bCs/>
          <w:color w:val="17365D"/>
          <w:sz w:val="28"/>
        </w:rPr>
        <w:t>supervised</w:t>
      </w:r>
      <w:proofErr w:type="gramEnd"/>
      <w:r w:rsidRPr="00FF04F2">
        <w:rPr>
          <w:rFonts w:ascii="Calibri" w:hAnsi="Calibri"/>
          <w:bCs/>
          <w:color w:val="17365D"/>
          <w:sz w:val="28"/>
        </w:rPr>
        <w:t xml:space="preserve"> and the hours verified independently. If </w:t>
      </w:r>
      <w:r>
        <w:rPr>
          <w:rFonts w:ascii="Calibri" w:hAnsi="Calibri"/>
          <w:bCs/>
          <w:color w:val="17365D"/>
          <w:sz w:val="28"/>
        </w:rPr>
        <w:t>SNAP and a host site</w:t>
      </w:r>
      <w:r w:rsidRPr="00FF04F2">
        <w:rPr>
          <w:rFonts w:ascii="Calibri" w:hAnsi="Calibri"/>
          <w:bCs/>
          <w:color w:val="17365D"/>
          <w:sz w:val="28"/>
        </w:rPr>
        <w:t xml:space="preserve"> determine that its AmeriCorps members will be allowed to </w:t>
      </w:r>
      <w:proofErr w:type="spellStart"/>
      <w:r w:rsidRPr="00FF04F2">
        <w:rPr>
          <w:rFonts w:ascii="Calibri" w:hAnsi="Calibri"/>
          <w:bCs/>
          <w:color w:val="17365D"/>
          <w:sz w:val="28"/>
        </w:rPr>
        <w:t>teleserve</w:t>
      </w:r>
      <w:proofErr w:type="spellEnd"/>
      <w:r w:rsidRPr="00FF04F2">
        <w:rPr>
          <w:rFonts w:ascii="Calibri" w:hAnsi="Calibri"/>
          <w:bCs/>
          <w:color w:val="17365D"/>
          <w:sz w:val="28"/>
        </w:rPr>
        <w:t xml:space="preserve">, </w:t>
      </w:r>
      <w:r>
        <w:rPr>
          <w:rFonts w:ascii="Calibri" w:hAnsi="Calibri"/>
          <w:bCs/>
          <w:color w:val="17365D"/>
          <w:sz w:val="28"/>
        </w:rPr>
        <w:t>SNAP</w:t>
      </w:r>
      <w:r w:rsidRPr="00FF04F2">
        <w:rPr>
          <w:rFonts w:ascii="Calibri" w:hAnsi="Calibri"/>
          <w:bCs/>
          <w:color w:val="17365D"/>
          <w:sz w:val="28"/>
        </w:rPr>
        <w:t xml:space="preserve"> </w:t>
      </w:r>
      <w:r>
        <w:rPr>
          <w:rFonts w:ascii="Calibri" w:hAnsi="Calibri"/>
          <w:bCs/>
          <w:color w:val="17365D"/>
          <w:sz w:val="28"/>
        </w:rPr>
        <w:t>will</w:t>
      </w:r>
      <w:r w:rsidRPr="00FF04F2">
        <w:rPr>
          <w:rFonts w:ascii="Calibri" w:hAnsi="Calibri"/>
          <w:bCs/>
          <w:color w:val="17365D"/>
          <w:sz w:val="28"/>
        </w:rPr>
        <w:t xml:space="preserve"> establish or update an existing policy to address the following: </w:t>
      </w:r>
    </w:p>
    <w:p w14:paraId="4B147777" w14:textId="77777777" w:rsidR="00FF04F2" w:rsidRDefault="00FF04F2" w:rsidP="009A685A">
      <w:pPr>
        <w:rPr>
          <w:rFonts w:ascii="Calibri" w:hAnsi="Calibri"/>
          <w:bCs/>
          <w:color w:val="17365D"/>
          <w:sz w:val="28"/>
        </w:rPr>
      </w:pPr>
    </w:p>
    <w:p w14:paraId="59DC7491" w14:textId="77777777" w:rsidR="00FF04F2" w:rsidRDefault="00FF04F2" w:rsidP="00FF04F2">
      <w:pPr>
        <w:ind w:left="720"/>
        <w:rPr>
          <w:rFonts w:ascii="Calibri" w:hAnsi="Calibri"/>
          <w:bCs/>
          <w:color w:val="17365D"/>
          <w:sz w:val="28"/>
        </w:rPr>
      </w:pPr>
      <w:r w:rsidRPr="00FF04F2">
        <w:rPr>
          <w:rFonts w:ascii="Calibri" w:hAnsi="Calibri"/>
          <w:bCs/>
          <w:color w:val="17365D"/>
          <w:sz w:val="28"/>
        </w:rPr>
        <w:t xml:space="preserve">• Expectations of the communication requirements between supervisors and </w:t>
      </w:r>
      <w:proofErr w:type="spellStart"/>
      <w:r w:rsidRPr="00FF04F2">
        <w:rPr>
          <w:rFonts w:ascii="Calibri" w:hAnsi="Calibri"/>
          <w:bCs/>
          <w:color w:val="17365D"/>
          <w:sz w:val="28"/>
        </w:rPr>
        <w:t>teleserving</w:t>
      </w:r>
      <w:proofErr w:type="spellEnd"/>
      <w:r w:rsidRPr="00FF04F2">
        <w:rPr>
          <w:rFonts w:ascii="Calibri" w:hAnsi="Calibri"/>
          <w:bCs/>
          <w:color w:val="17365D"/>
          <w:sz w:val="28"/>
        </w:rPr>
        <w:t xml:space="preserve"> members </w:t>
      </w:r>
    </w:p>
    <w:p w14:paraId="73E4F750" w14:textId="77777777" w:rsidR="00FF04F2" w:rsidRDefault="00FF04F2" w:rsidP="00FF04F2">
      <w:pPr>
        <w:ind w:left="720"/>
        <w:rPr>
          <w:rFonts w:ascii="Calibri" w:hAnsi="Calibri"/>
          <w:bCs/>
          <w:color w:val="17365D"/>
          <w:sz w:val="28"/>
        </w:rPr>
      </w:pPr>
      <w:r w:rsidRPr="00FF04F2">
        <w:rPr>
          <w:rFonts w:ascii="Calibri" w:hAnsi="Calibri"/>
          <w:bCs/>
          <w:color w:val="17365D"/>
          <w:sz w:val="28"/>
        </w:rPr>
        <w:t xml:space="preserve">• Mitigation of the increased risk of time and attendance abuse </w:t>
      </w:r>
    </w:p>
    <w:p w14:paraId="793BED12" w14:textId="77777777" w:rsidR="00FF04F2" w:rsidRDefault="00FF04F2" w:rsidP="00FF04F2">
      <w:pPr>
        <w:ind w:left="720"/>
        <w:rPr>
          <w:rFonts w:ascii="Calibri" w:hAnsi="Calibri"/>
          <w:bCs/>
          <w:color w:val="17365D"/>
          <w:sz w:val="28"/>
        </w:rPr>
      </w:pPr>
      <w:r w:rsidRPr="00FF04F2">
        <w:rPr>
          <w:rFonts w:ascii="Calibri" w:hAnsi="Calibri"/>
          <w:bCs/>
          <w:color w:val="17365D"/>
          <w:sz w:val="28"/>
        </w:rPr>
        <w:t xml:space="preserve">• Appropriate supervision including validation of the activities to be performed (and accompaniment, as necessary), and </w:t>
      </w:r>
    </w:p>
    <w:p w14:paraId="607CEC26" w14:textId="1925EE9D" w:rsidR="00FF04F2" w:rsidRDefault="00FF04F2" w:rsidP="00FF04F2">
      <w:pPr>
        <w:ind w:left="720"/>
        <w:rPr>
          <w:rFonts w:ascii="Calibri" w:hAnsi="Calibri"/>
          <w:bCs/>
          <w:color w:val="17365D"/>
          <w:sz w:val="28"/>
        </w:rPr>
      </w:pPr>
      <w:r w:rsidRPr="00FF04F2">
        <w:rPr>
          <w:rFonts w:ascii="Calibri" w:hAnsi="Calibri"/>
          <w:bCs/>
          <w:color w:val="17365D"/>
          <w:sz w:val="28"/>
        </w:rPr>
        <w:t>• Verification of hours claimed.</w:t>
      </w:r>
      <w:r>
        <w:rPr>
          <w:rFonts w:ascii="Calibri" w:hAnsi="Calibri"/>
          <w:bCs/>
          <w:color w:val="17365D"/>
          <w:sz w:val="28"/>
        </w:rPr>
        <w:t xml:space="preserve"> </w:t>
      </w:r>
    </w:p>
    <w:p w14:paraId="5F3FCCD5" w14:textId="2DA1F261" w:rsidR="00FF04F2" w:rsidRDefault="00FF04F2" w:rsidP="00FF04F2">
      <w:pPr>
        <w:ind w:left="720"/>
        <w:rPr>
          <w:rFonts w:ascii="Calibri" w:hAnsi="Calibri"/>
          <w:bCs/>
          <w:color w:val="17365D"/>
          <w:sz w:val="28"/>
        </w:rPr>
      </w:pPr>
    </w:p>
    <w:p w14:paraId="1D130FB8" w14:textId="7F4EB8CB" w:rsidR="00FF04F2" w:rsidRDefault="00FF04F2" w:rsidP="00FF04F2">
      <w:pPr>
        <w:ind w:left="720"/>
        <w:rPr>
          <w:rFonts w:ascii="Calibri" w:hAnsi="Calibri"/>
          <w:bCs/>
          <w:color w:val="17365D"/>
          <w:sz w:val="28"/>
        </w:rPr>
      </w:pPr>
    </w:p>
    <w:p w14:paraId="0A14315F" w14:textId="77777777" w:rsidR="00FF04F2" w:rsidRDefault="00FF04F2" w:rsidP="00FF04F2">
      <w:pPr>
        <w:ind w:left="720"/>
        <w:rPr>
          <w:rFonts w:ascii="Calibri" w:hAnsi="Calibri"/>
          <w:bCs/>
          <w:color w:val="17365D"/>
          <w:sz w:val="28"/>
        </w:rPr>
      </w:pPr>
    </w:p>
    <w:p w14:paraId="66B62020" w14:textId="77777777" w:rsidR="00FF04F2" w:rsidRDefault="00FF04F2" w:rsidP="00FF04F2">
      <w:pPr>
        <w:ind w:left="720"/>
        <w:rPr>
          <w:rFonts w:ascii="Calibri" w:hAnsi="Calibri"/>
          <w:bCs/>
          <w:color w:val="17365D"/>
          <w:sz w:val="28"/>
        </w:rPr>
      </w:pPr>
    </w:p>
    <w:p w14:paraId="5CABF9B4" w14:textId="77777777" w:rsidR="009A685A" w:rsidRDefault="009A685A">
      <w:pPr>
        <w:rPr>
          <w:rFonts w:ascii="Calibri" w:hAnsi="Calibri"/>
          <w:b/>
          <w:color w:val="17365D"/>
          <w:sz w:val="28"/>
        </w:rPr>
      </w:pPr>
    </w:p>
    <w:p w14:paraId="609B9776" w14:textId="6760DB90" w:rsidR="004F6738" w:rsidRPr="00021356" w:rsidRDefault="009A685A">
      <w:pPr>
        <w:rPr>
          <w:rFonts w:ascii="Calibri" w:hAnsi="Calibri"/>
          <w:b/>
          <w:color w:val="17365D"/>
          <w:sz w:val="28"/>
          <w:u w:val="single"/>
        </w:rPr>
      </w:pPr>
      <w:r>
        <w:rPr>
          <w:rFonts w:ascii="Calibri" w:hAnsi="Calibri"/>
          <w:b/>
          <w:color w:val="17365D"/>
          <w:sz w:val="28"/>
        </w:rPr>
        <w:t>6</w:t>
      </w:r>
      <w:r w:rsidR="004F6738" w:rsidRPr="00021356">
        <w:rPr>
          <w:rFonts w:ascii="Calibri" w:hAnsi="Calibri"/>
          <w:b/>
          <w:color w:val="17365D"/>
          <w:sz w:val="28"/>
        </w:rPr>
        <w:t xml:space="preserve">) </w:t>
      </w:r>
      <w:r w:rsidR="00CF4BE9" w:rsidRPr="00021356">
        <w:rPr>
          <w:rFonts w:ascii="Calibri" w:hAnsi="Calibri"/>
          <w:b/>
          <w:color w:val="17365D"/>
          <w:sz w:val="28"/>
        </w:rPr>
        <w:t xml:space="preserve"> </w:t>
      </w:r>
      <w:r w:rsidR="004F6738" w:rsidRPr="00021356">
        <w:rPr>
          <w:rFonts w:ascii="Calibri" w:hAnsi="Calibri"/>
          <w:b/>
          <w:color w:val="17365D"/>
          <w:sz w:val="28"/>
          <w:u w:val="single"/>
        </w:rPr>
        <w:t>Is the living allowance taxed?</w:t>
      </w:r>
    </w:p>
    <w:p w14:paraId="4C0E6714" w14:textId="77777777" w:rsidR="004F6738" w:rsidRPr="00021356" w:rsidRDefault="004F6738">
      <w:pPr>
        <w:rPr>
          <w:rFonts w:ascii="Calibri" w:hAnsi="Calibri"/>
          <w:color w:val="17365D"/>
          <w:sz w:val="28"/>
        </w:rPr>
      </w:pPr>
    </w:p>
    <w:p w14:paraId="5F95429B" w14:textId="77E9F16D" w:rsidR="004F6738" w:rsidRPr="00021356" w:rsidRDefault="004F6738">
      <w:pPr>
        <w:rPr>
          <w:rFonts w:ascii="Calibri" w:hAnsi="Calibri"/>
          <w:color w:val="17365D"/>
          <w:sz w:val="28"/>
        </w:rPr>
      </w:pPr>
      <w:r w:rsidRPr="00021356">
        <w:rPr>
          <w:rFonts w:ascii="Calibri" w:hAnsi="Calibri"/>
          <w:color w:val="17365D"/>
          <w:sz w:val="28"/>
        </w:rPr>
        <w:t>Yes, the $1</w:t>
      </w:r>
      <w:r w:rsidR="00AD1D3E" w:rsidRPr="00021356">
        <w:rPr>
          <w:rFonts w:ascii="Calibri" w:hAnsi="Calibri"/>
          <w:color w:val="17365D"/>
          <w:sz w:val="28"/>
        </w:rPr>
        <w:t>,</w:t>
      </w:r>
      <w:r w:rsidR="000A3126">
        <w:rPr>
          <w:rFonts w:ascii="Calibri" w:hAnsi="Calibri"/>
          <w:color w:val="17365D"/>
          <w:sz w:val="28"/>
        </w:rPr>
        <w:t>3</w:t>
      </w:r>
      <w:r w:rsidR="005C3182">
        <w:rPr>
          <w:rFonts w:ascii="Calibri" w:hAnsi="Calibri"/>
          <w:color w:val="17365D"/>
          <w:sz w:val="28"/>
        </w:rPr>
        <w:t>90</w:t>
      </w:r>
      <w:r w:rsidR="00785778" w:rsidRPr="00021356">
        <w:rPr>
          <w:rFonts w:ascii="Calibri" w:hAnsi="Calibri"/>
          <w:color w:val="17365D"/>
          <w:sz w:val="28"/>
        </w:rPr>
        <w:t xml:space="preserve"> monthly</w:t>
      </w:r>
      <w:r w:rsidRPr="00021356">
        <w:rPr>
          <w:rFonts w:ascii="Calibri" w:hAnsi="Calibri"/>
          <w:color w:val="17365D"/>
          <w:sz w:val="28"/>
        </w:rPr>
        <w:t xml:space="preserve"> living allowance is taxed.  </w:t>
      </w:r>
    </w:p>
    <w:p w14:paraId="7C291410" w14:textId="77777777" w:rsidR="00C64073" w:rsidRPr="00021356" w:rsidRDefault="00C64073">
      <w:pPr>
        <w:rPr>
          <w:rFonts w:ascii="Calibri" w:hAnsi="Calibri"/>
          <w:color w:val="17365D"/>
          <w:sz w:val="28"/>
        </w:rPr>
      </w:pPr>
    </w:p>
    <w:p w14:paraId="4EF3AF42" w14:textId="279A70B3" w:rsidR="004F6738" w:rsidRPr="00021356" w:rsidRDefault="009A685A">
      <w:pPr>
        <w:rPr>
          <w:rFonts w:ascii="Calibri" w:hAnsi="Calibri"/>
          <w:b/>
          <w:color w:val="17365D"/>
          <w:sz w:val="28"/>
          <w:u w:val="single"/>
        </w:rPr>
      </w:pPr>
      <w:r>
        <w:rPr>
          <w:rFonts w:ascii="Calibri" w:hAnsi="Calibri"/>
          <w:b/>
          <w:color w:val="17365D"/>
          <w:sz w:val="28"/>
        </w:rPr>
        <w:lastRenderedPageBreak/>
        <w:t>7</w:t>
      </w:r>
      <w:r w:rsidR="004F6738" w:rsidRPr="00021356">
        <w:rPr>
          <w:rFonts w:ascii="Calibri" w:hAnsi="Calibri"/>
          <w:b/>
          <w:color w:val="17365D"/>
          <w:sz w:val="28"/>
        </w:rPr>
        <w:t xml:space="preserve">) </w:t>
      </w:r>
      <w:r w:rsidR="00CF4BE9" w:rsidRPr="00021356">
        <w:rPr>
          <w:rFonts w:ascii="Calibri" w:hAnsi="Calibri"/>
          <w:b/>
          <w:color w:val="17365D"/>
          <w:sz w:val="28"/>
        </w:rPr>
        <w:t xml:space="preserve"> </w:t>
      </w:r>
      <w:r w:rsidR="004F6738" w:rsidRPr="00021356">
        <w:rPr>
          <w:rFonts w:ascii="Calibri" w:hAnsi="Calibri"/>
          <w:b/>
          <w:color w:val="17365D"/>
          <w:sz w:val="28"/>
          <w:u w:val="single"/>
        </w:rPr>
        <w:t>Can student loans be deferred?</w:t>
      </w:r>
    </w:p>
    <w:p w14:paraId="75976425" w14:textId="77777777" w:rsidR="004F6738" w:rsidRPr="00021356" w:rsidRDefault="004F6738">
      <w:pPr>
        <w:rPr>
          <w:rFonts w:ascii="Calibri" w:hAnsi="Calibri"/>
          <w:color w:val="17365D"/>
          <w:sz w:val="28"/>
        </w:rPr>
      </w:pPr>
    </w:p>
    <w:p w14:paraId="4BE9D23B" w14:textId="77777777" w:rsidR="004F6738" w:rsidRPr="00021356" w:rsidRDefault="004F6738">
      <w:pPr>
        <w:rPr>
          <w:rFonts w:ascii="Calibri" w:hAnsi="Calibri"/>
          <w:color w:val="17365D"/>
          <w:sz w:val="28"/>
        </w:rPr>
      </w:pPr>
      <w:r w:rsidRPr="00021356">
        <w:rPr>
          <w:rFonts w:ascii="Calibri" w:hAnsi="Calibri"/>
          <w:color w:val="17365D"/>
          <w:sz w:val="28"/>
        </w:rPr>
        <w:t>Yes, student loans can be deferred fo</w:t>
      </w:r>
      <w:r w:rsidR="000A3126">
        <w:rPr>
          <w:rFonts w:ascii="Calibri" w:hAnsi="Calibri"/>
          <w:color w:val="17365D"/>
          <w:sz w:val="28"/>
        </w:rPr>
        <w:t xml:space="preserve">r the duration of our program. </w:t>
      </w:r>
      <w:r w:rsidRPr="00021356">
        <w:rPr>
          <w:rFonts w:ascii="Calibri" w:hAnsi="Calibri"/>
          <w:color w:val="17365D"/>
          <w:sz w:val="28"/>
        </w:rPr>
        <w:t>In addition, AmeriCorps will pay for accrued stude</w:t>
      </w:r>
      <w:r w:rsidR="00785778" w:rsidRPr="00021356">
        <w:rPr>
          <w:rFonts w:ascii="Calibri" w:hAnsi="Calibri"/>
          <w:color w:val="17365D"/>
          <w:sz w:val="28"/>
        </w:rPr>
        <w:t>nt loan interest</w:t>
      </w:r>
      <w:r w:rsidR="009223D0" w:rsidRPr="00021356">
        <w:rPr>
          <w:rFonts w:ascii="Calibri" w:hAnsi="Calibri"/>
          <w:color w:val="17365D"/>
          <w:sz w:val="28"/>
        </w:rPr>
        <w:t xml:space="preserve"> (on approved loans)</w:t>
      </w:r>
      <w:r w:rsidR="00785778" w:rsidRPr="00021356">
        <w:rPr>
          <w:rFonts w:ascii="Calibri" w:hAnsi="Calibri"/>
          <w:color w:val="17365D"/>
          <w:sz w:val="28"/>
        </w:rPr>
        <w:t xml:space="preserve"> during your </w:t>
      </w:r>
      <w:r w:rsidRPr="00021356">
        <w:rPr>
          <w:rFonts w:ascii="Calibri" w:hAnsi="Calibri"/>
          <w:color w:val="17365D"/>
          <w:sz w:val="28"/>
        </w:rPr>
        <w:t xml:space="preserve">year of service.  </w:t>
      </w:r>
    </w:p>
    <w:p w14:paraId="643305C3" w14:textId="77777777" w:rsidR="006A417F" w:rsidRPr="00021356" w:rsidRDefault="006A417F">
      <w:pPr>
        <w:rPr>
          <w:rFonts w:ascii="Calibri" w:hAnsi="Calibri"/>
          <w:color w:val="17365D"/>
        </w:rPr>
      </w:pPr>
    </w:p>
    <w:p w14:paraId="1470EC00" w14:textId="77777777" w:rsidR="006A417F" w:rsidRPr="00021356" w:rsidRDefault="006A417F">
      <w:pPr>
        <w:rPr>
          <w:rFonts w:ascii="Calibri" w:hAnsi="Calibri"/>
          <w:color w:val="17365D"/>
        </w:rPr>
      </w:pPr>
    </w:p>
    <w:p w14:paraId="4B1A6D87" w14:textId="74783337" w:rsidR="006A417F" w:rsidRDefault="006A417F">
      <w:pPr>
        <w:rPr>
          <w:rFonts w:ascii="Calibri" w:hAnsi="Calibri"/>
          <w:color w:val="17365D"/>
        </w:rPr>
      </w:pPr>
    </w:p>
    <w:p w14:paraId="4251A8DC" w14:textId="4D27CAC3" w:rsidR="001F15ED" w:rsidRDefault="001F15ED">
      <w:pPr>
        <w:rPr>
          <w:rFonts w:ascii="Calibri" w:hAnsi="Calibri"/>
          <w:color w:val="17365D"/>
        </w:rPr>
      </w:pPr>
    </w:p>
    <w:p w14:paraId="0A9A81DF" w14:textId="6474F21F" w:rsidR="001F15ED" w:rsidRDefault="001F15ED">
      <w:pPr>
        <w:rPr>
          <w:rFonts w:ascii="Calibri" w:hAnsi="Calibri"/>
          <w:color w:val="17365D"/>
        </w:rPr>
      </w:pPr>
    </w:p>
    <w:p w14:paraId="75796C3F" w14:textId="43B6B319" w:rsidR="001F15ED" w:rsidRPr="00021356" w:rsidRDefault="001F15ED">
      <w:pPr>
        <w:rPr>
          <w:rFonts w:ascii="Calibri" w:hAnsi="Calibri"/>
          <w:color w:val="17365D"/>
        </w:rPr>
      </w:pPr>
    </w:p>
    <w:sectPr w:rsidR="001F15ED" w:rsidRPr="00021356" w:rsidSect="004F6738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765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73"/>
    <w:rsid w:val="00002F8F"/>
    <w:rsid w:val="00021356"/>
    <w:rsid w:val="000A3126"/>
    <w:rsid w:val="001F15ED"/>
    <w:rsid w:val="00272714"/>
    <w:rsid w:val="00297DBC"/>
    <w:rsid w:val="002C2687"/>
    <w:rsid w:val="00307905"/>
    <w:rsid w:val="00316115"/>
    <w:rsid w:val="00340B2D"/>
    <w:rsid w:val="00422583"/>
    <w:rsid w:val="00423EF4"/>
    <w:rsid w:val="004D7D0B"/>
    <w:rsid w:val="004E2115"/>
    <w:rsid w:val="004F6738"/>
    <w:rsid w:val="00546CE3"/>
    <w:rsid w:val="005C3182"/>
    <w:rsid w:val="006778E1"/>
    <w:rsid w:val="006A417F"/>
    <w:rsid w:val="006D69EB"/>
    <w:rsid w:val="006E3A49"/>
    <w:rsid w:val="0071366A"/>
    <w:rsid w:val="00721353"/>
    <w:rsid w:val="00785778"/>
    <w:rsid w:val="0079273F"/>
    <w:rsid w:val="007E3F2D"/>
    <w:rsid w:val="00802E41"/>
    <w:rsid w:val="00862AB3"/>
    <w:rsid w:val="008A558E"/>
    <w:rsid w:val="008A7EB9"/>
    <w:rsid w:val="008B6239"/>
    <w:rsid w:val="009223D0"/>
    <w:rsid w:val="00940E6D"/>
    <w:rsid w:val="009A608F"/>
    <w:rsid w:val="009A685A"/>
    <w:rsid w:val="009B3023"/>
    <w:rsid w:val="00A15ED8"/>
    <w:rsid w:val="00A222E3"/>
    <w:rsid w:val="00A349CC"/>
    <w:rsid w:val="00A876A0"/>
    <w:rsid w:val="00AD1D3E"/>
    <w:rsid w:val="00B8170C"/>
    <w:rsid w:val="00B87DB5"/>
    <w:rsid w:val="00BA7F64"/>
    <w:rsid w:val="00C36C93"/>
    <w:rsid w:val="00C64073"/>
    <w:rsid w:val="00CB2491"/>
    <w:rsid w:val="00CF4BE9"/>
    <w:rsid w:val="00D03850"/>
    <w:rsid w:val="00D96419"/>
    <w:rsid w:val="00E102FD"/>
    <w:rsid w:val="00E41598"/>
    <w:rsid w:val="00E613E2"/>
    <w:rsid w:val="00EE7EC4"/>
    <w:rsid w:val="00F111A7"/>
    <w:rsid w:val="00F37EC8"/>
    <w:rsid w:val="00F96087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18725"/>
  <w15:chartTrackingRefBased/>
  <w15:docId w15:val="{2A75130C-2099-9745-BD4C-3FA82EC5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F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4BE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02E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2E41"/>
  </w:style>
  <w:style w:type="paragraph" w:styleId="CommentSubject">
    <w:name w:val="annotation subject"/>
    <w:basedOn w:val="CommentText"/>
    <w:next w:val="CommentText"/>
    <w:link w:val="CommentSubjectChar"/>
    <w:rsid w:val="00802E41"/>
    <w:rPr>
      <w:b/>
      <w:bCs/>
    </w:rPr>
  </w:style>
  <w:style w:type="character" w:customStyle="1" w:styleId="CommentSubjectChar">
    <w:name w:val="Comment Subject Char"/>
    <w:link w:val="CommentSubject"/>
    <w:rsid w:val="00802E41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802E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3138FB5AE434F9C6BB285BE102266" ma:contentTypeVersion="2" ma:contentTypeDescription="Create a new document." ma:contentTypeScope="" ma:versionID="8bd71730d9f17e1df8527603597e5b8c">
  <xsd:schema xmlns:xsd="http://www.w3.org/2001/XMLSchema" xmlns:p="http://schemas.microsoft.com/office/2006/metadata/properties" targetNamespace="http://schemas.microsoft.com/office/2006/metadata/properties" ma:root="true" ma:fieldsID="fb9f1d4a4b289953825078e2eec3e0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3D222-32C1-428A-83DF-B36837B13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3E3648-35E2-4B6C-806C-B88544946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 F</vt:lpstr>
    </vt:vector>
  </TitlesOfParts>
  <Company>Sierra Nevada Alliance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 F</dc:title>
  <dc:subject/>
  <dc:creator>Alliance</dc:creator>
  <cp:keywords/>
  <cp:lastModifiedBy>Brooke Boeger</cp:lastModifiedBy>
  <cp:revision>4</cp:revision>
  <cp:lastPrinted>2016-05-02T17:54:00Z</cp:lastPrinted>
  <dcterms:created xsi:type="dcterms:W3CDTF">2020-01-13T22:43:00Z</dcterms:created>
  <dcterms:modified xsi:type="dcterms:W3CDTF">2021-06-30T21:48:00Z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0x010100C833138FB5AE434F9C6BB285BE102266</vt:lpwstr>
  </property>
</Properties>
</file>